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5D3" w:rsidTr="005165D3">
        <w:tc>
          <w:tcPr>
            <w:tcW w:w="9062" w:type="dxa"/>
          </w:tcPr>
          <w:p w:rsidR="005165D3" w:rsidRDefault="005165D3" w:rsidP="00FE5B72">
            <w:pPr>
              <w:rPr>
                <w:b/>
                <w:sz w:val="36"/>
                <w:szCs w:val="36"/>
              </w:rPr>
            </w:pPr>
            <w:r w:rsidRPr="00EE417F">
              <w:rPr>
                <w:b/>
                <w:sz w:val="36"/>
                <w:szCs w:val="36"/>
              </w:rPr>
              <w:t>Ansprechpar</w:t>
            </w:r>
            <w:r>
              <w:rPr>
                <w:b/>
                <w:sz w:val="36"/>
                <w:szCs w:val="36"/>
              </w:rPr>
              <w:t xml:space="preserve">tnerin (AP) </w:t>
            </w:r>
            <w:r w:rsidRPr="00EE417F">
              <w:rPr>
                <w:b/>
                <w:sz w:val="36"/>
                <w:szCs w:val="36"/>
              </w:rPr>
              <w:t>für Beschäftigte an den Schulen und für die zuständige Beauftragte für Chancengleichheit</w:t>
            </w:r>
          </w:p>
        </w:tc>
      </w:tr>
    </w:tbl>
    <w:p w:rsidR="005165D3" w:rsidRPr="0045218D" w:rsidRDefault="005165D3" w:rsidP="00FE5B72">
      <w:pPr>
        <w:rPr>
          <w:b/>
          <w:sz w:val="32"/>
          <w:szCs w:val="32"/>
        </w:rPr>
      </w:pPr>
    </w:p>
    <w:p w:rsidR="00EE417F" w:rsidRDefault="00654488">
      <w:pPr>
        <w:rPr>
          <w:b/>
          <w:sz w:val="32"/>
          <w:szCs w:val="32"/>
        </w:rPr>
      </w:pPr>
      <w:r w:rsidRPr="001223A3">
        <w:rPr>
          <w:b/>
          <w:sz w:val="32"/>
          <w:szCs w:val="32"/>
        </w:rPr>
        <w:t>Chancengleichh</w:t>
      </w:r>
      <w:r w:rsidR="004D545E" w:rsidRPr="001223A3">
        <w:rPr>
          <w:b/>
          <w:sz w:val="32"/>
          <w:szCs w:val="32"/>
        </w:rPr>
        <w:t>eitsgesetz (</w:t>
      </w:r>
      <w:proofErr w:type="spellStart"/>
      <w:r w:rsidR="004D545E" w:rsidRPr="001223A3">
        <w:rPr>
          <w:b/>
          <w:sz w:val="32"/>
          <w:szCs w:val="32"/>
        </w:rPr>
        <w:t>ChancenG</w:t>
      </w:r>
      <w:proofErr w:type="spellEnd"/>
      <w:r w:rsidR="004D545E" w:rsidRPr="001223A3">
        <w:rPr>
          <w:b/>
          <w:sz w:val="32"/>
          <w:szCs w:val="32"/>
        </w:rPr>
        <w:t>) vom Febr</w:t>
      </w:r>
      <w:r w:rsidRPr="001223A3">
        <w:rPr>
          <w:b/>
          <w:sz w:val="32"/>
          <w:szCs w:val="32"/>
        </w:rPr>
        <w:t>uar</w:t>
      </w:r>
      <w:r w:rsidR="008878F3">
        <w:rPr>
          <w:b/>
          <w:sz w:val="32"/>
          <w:szCs w:val="32"/>
        </w:rPr>
        <w:t xml:space="preserve"> 2016</w:t>
      </w:r>
    </w:p>
    <w:p w:rsidR="007803EA" w:rsidRPr="007803EA" w:rsidRDefault="003B44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§15 </w:t>
      </w:r>
      <w:proofErr w:type="spellStart"/>
      <w:r>
        <w:rPr>
          <w:b/>
          <w:sz w:val="24"/>
          <w:szCs w:val="24"/>
        </w:rPr>
        <w:t>Abs</w:t>
      </w:r>
      <w:proofErr w:type="spellEnd"/>
      <w:r>
        <w:rPr>
          <w:b/>
          <w:sz w:val="24"/>
          <w:szCs w:val="24"/>
        </w:rPr>
        <w:t xml:space="preserve"> 1 </w:t>
      </w:r>
      <w:r w:rsidR="00C502B9">
        <w:rPr>
          <w:b/>
          <w:sz w:val="24"/>
          <w:szCs w:val="24"/>
        </w:rPr>
        <w:t>Satz 4</w:t>
      </w:r>
      <w:r w:rsidR="004F3D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regelt</w:t>
      </w:r>
      <w:r w:rsidR="00C502B9">
        <w:rPr>
          <w:b/>
          <w:sz w:val="24"/>
          <w:szCs w:val="24"/>
        </w:rPr>
        <w:t>:</w:t>
      </w:r>
    </w:p>
    <w:p w:rsidR="004D545E" w:rsidRDefault="002D1C4D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762249">
        <w:rPr>
          <w:sz w:val="24"/>
          <w:szCs w:val="24"/>
        </w:rPr>
        <w:t xml:space="preserve">In </w:t>
      </w:r>
      <w:r w:rsidR="00C502B9">
        <w:rPr>
          <w:sz w:val="24"/>
          <w:szCs w:val="24"/>
        </w:rPr>
        <w:t xml:space="preserve">allen anderen </w:t>
      </w:r>
      <w:r w:rsidR="00762249">
        <w:rPr>
          <w:sz w:val="24"/>
          <w:szCs w:val="24"/>
        </w:rPr>
        <w:t>Diens</w:t>
      </w:r>
      <w:r w:rsidR="00A521C7">
        <w:rPr>
          <w:sz w:val="24"/>
          <w:szCs w:val="24"/>
        </w:rPr>
        <w:t>t</w:t>
      </w:r>
      <w:r w:rsidR="00762249">
        <w:rPr>
          <w:sz w:val="24"/>
          <w:szCs w:val="24"/>
        </w:rPr>
        <w:t>stellen</w:t>
      </w:r>
      <w:r>
        <w:rPr>
          <w:sz w:val="24"/>
          <w:szCs w:val="24"/>
        </w:rPr>
        <w:t>“</w:t>
      </w:r>
      <w:r w:rsidR="00762249">
        <w:rPr>
          <w:sz w:val="24"/>
          <w:szCs w:val="24"/>
        </w:rPr>
        <w:t xml:space="preserve"> </w:t>
      </w:r>
      <w:r>
        <w:rPr>
          <w:sz w:val="24"/>
          <w:szCs w:val="24"/>
        </w:rPr>
        <w:t>(solche mit weniger als 50 Beschäftigten</w:t>
      </w:r>
      <w:r w:rsidR="00DD47BA">
        <w:rPr>
          <w:sz w:val="24"/>
          <w:szCs w:val="24"/>
        </w:rPr>
        <w:t>, Anmerkung der Verfasserin) „</w:t>
      </w:r>
      <w:r w:rsidR="004D545E" w:rsidRPr="004C3D71">
        <w:rPr>
          <w:sz w:val="24"/>
          <w:szCs w:val="24"/>
        </w:rPr>
        <w:t xml:space="preserve">ist eine </w:t>
      </w:r>
      <w:r w:rsidR="00A75113" w:rsidRPr="004C3D71">
        <w:rPr>
          <w:sz w:val="24"/>
          <w:szCs w:val="24"/>
        </w:rPr>
        <w:t>Anspr</w:t>
      </w:r>
      <w:r w:rsidR="004C3D71">
        <w:rPr>
          <w:sz w:val="24"/>
          <w:szCs w:val="24"/>
        </w:rPr>
        <w:t>echpartnerin für</w:t>
      </w:r>
      <w:r w:rsidR="00F4356E" w:rsidRPr="004C3D71">
        <w:rPr>
          <w:sz w:val="24"/>
          <w:szCs w:val="24"/>
        </w:rPr>
        <w:t xml:space="preserve"> die weiblichen Beschäftigten und die zuständige Beauftragte für Chancengleich</w:t>
      </w:r>
      <w:r w:rsidR="004F3D8F">
        <w:rPr>
          <w:sz w:val="24"/>
          <w:szCs w:val="24"/>
        </w:rPr>
        <w:t>h</w:t>
      </w:r>
      <w:r w:rsidR="00F4356E" w:rsidRPr="004C3D71">
        <w:rPr>
          <w:sz w:val="24"/>
          <w:szCs w:val="24"/>
        </w:rPr>
        <w:t>eit zu bestellen</w:t>
      </w:r>
      <w:r w:rsidR="004C3D71">
        <w:rPr>
          <w:sz w:val="24"/>
          <w:szCs w:val="24"/>
        </w:rPr>
        <w:t xml:space="preserve">. </w:t>
      </w:r>
      <w:r w:rsidR="00F4356E" w:rsidRPr="004C3D71">
        <w:rPr>
          <w:sz w:val="24"/>
          <w:szCs w:val="24"/>
        </w:rPr>
        <w:t>Eine Ansprechpartnerin kann a</w:t>
      </w:r>
      <w:r w:rsidR="00F60EE0">
        <w:rPr>
          <w:sz w:val="24"/>
          <w:szCs w:val="24"/>
        </w:rPr>
        <w:t>uch für einen Teil der Dienstst</w:t>
      </w:r>
      <w:r w:rsidR="00F4356E" w:rsidRPr="004C3D71">
        <w:rPr>
          <w:sz w:val="24"/>
          <w:szCs w:val="24"/>
        </w:rPr>
        <w:t>elle bestellt werden, der räumlich von dem Hauptsitz</w:t>
      </w:r>
      <w:r w:rsidR="004C3D71" w:rsidRPr="004C3D71">
        <w:rPr>
          <w:sz w:val="24"/>
          <w:szCs w:val="24"/>
        </w:rPr>
        <w:t xml:space="preserve"> der Di</w:t>
      </w:r>
      <w:r w:rsidR="00F60EE0">
        <w:rPr>
          <w:sz w:val="24"/>
          <w:szCs w:val="24"/>
        </w:rPr>
        <w:t>e</w:t>
      </w:r>
      <w:r w:rsidR="004C3D71" w:rsidRPr="004C3D71">
        <w:rPr>
          <w:sz w:val="24"/>
          <w:szCs w:val="24"/>
        </w:rPr>
        <w:t>n</w:t>
      </w:r>
      <w:r w:rsidR="00F60EE0">
        <w:rPr>
          <w:sz w:val="24"/>
          <w:szCs w:val="24"/>
        </w:rPr>
        <w:t>st</w:t>
      </w:r>
      <w:r w:rsidR="004C3D71" w:rsidRPr="004C3D71">
        <w:rPr>
          <w:sz w:val="24"/>
          <w:szCs w:val="24"/>
        </w:rPr>
        <w:t>stelle entfern</w:t>
      </w:r>
      <w:r w:rsidR="00F60EE0">
        <w:rPr>
          <w:sz w:val="24"/>
          <w:szCs w:val="24"/>
        </w:rPr>
        <w:t>t</w:t>
      </w:r>
      <w:r w:rsidR="004C3D71" w:rsidRPr="004C3D71">
        <w:rPr>
          <w:sz w:val="24"/>
          <w:szCs w:val="24"/>
        </w:rPr>
        <w:t xml:space="preserve"> seinen Sitz hat</w:t>
      </w:r>
      <w:r w:rsidR="00A54AAA">
        <w:rPr>
          <w:sz w:val="24"/>
          <w:szCs w:val="24"/>
        </w:rPr>
        <w:t>.“</w:t>
      </w:r>
    </w:p>
    <w:p w:rsidR="00DE4660" w:rsidRPr="001223A3" w:rsidRDefault="00B36FEB">
      <w:pPr>
        <w:rPr>
          <w:b/>
          <w:sz w:val="32"/>
          <w:szCs w:val="32"/>
        </w:rPr>
      </w:pPr>
      <w:r>
        <w:rPr>
          <w:b/>
          <w:sz w:val="32"/>
          <w:szCs w:val="32"/>
        </w:rPr>
        <w:t>Zuständigkeit der AP</w:t>
      </w:r>
    </w:p>
    <w:p w:rsidR="00DE4660" w:rsidRPr="00460B62" w:rsidRDefault="00824908">
      <w:pPr>
        <w:rPr>
          <w:sz w:val="24"/>
          <w:szCs w:val="24"/>
        </w:rPr>
      </w:pPr>
      <w:r w:rsidRPr="00824908">
        <w:rPr>
          <w:sz w:val="24"/>
          <w:szCs w:val="24"/>
        </w:rPr>
        <w:t xml:space="preserve">Sie ist für die </w:t>
      </w:r>
      <w:r w:rsidRPr="00A256C5">
        <w:rPr>
          <w:b/>
          <w:sz w:val="24"/>
          <w:szCs w:val="24"/>
        </w:rPr>
        <w:t>Vermittlung von Informationen zwischen den weiblichen Lehrkräften</w:t>
      </w:r>
      <w:r>
        <w:rPr>
          <w:sz w:val="24"/>
          <w:szCs w:val="24"/>
        </w:rPr>
        <w:t xml:space="preserve"> an ihrer</w:t>
      </w:r>
      <w:r w:rsidRPr="00824908">
        <w:rPr>
          <w:sz w:val="24"/>
          <w:szCs w:val="24"/>
        </w:rPr>
        <w:t xml:space="preserve"> Schule</w:t>
      </w:r>
      <w:r w:rsidR="00C145F7">
        <w:rPr>
          <w:sz w:val="24"/>
          <w:szCs w:val="24"/>
        </w:rPr>
        <w:t xml:space="preserve"> und der </w:t>
      </w:r>
      <w:proofErr w:type="spellStart"/>
      <w:r w:rsidR="00C145F7">
        <w:rPr>
          <w:sz w:val="24"/>
          <w:szCs w:val="24"/>
        </w:rPr>
        <w:t>BfC</w:t>
      </w:r>
      <w:proofErr w:type="spellEnd"/>
      <w:r w:rsidR="00C145F7">
        <w:rPr>
          <w:sz w:val="24"/>
          <w:szCs w:val="24"/>
        </w:rPr>
        <w:t xml:space="preserve"> a</w:t>
      </w:r>
      <w:r w:rsidR="00BE44E1">
        <w:rPr>
          <w:sz w:val="24"/>
          <w:szCs w:val="24"/>
        </w:rPr>
        <w:t>m Staatlichen Schulamt zuständig</w:t>
      </w:r>
      <w:r w:rsidR="0015669E">
        <w:rPr>
          <w:sz w:val="24"/>
          <w:szCs w:val="24"/>
        </w:rPr>
        <w:t xml:space="preserve"> in folgenden Belangen </w:t>
      </w:r>
      <w:r w:rsidR="00460B62" w:rsidRPr="00460B62">
        <w:rPr>
          <w:sz w:val="24"/>
          <w:szCs w:val="24"/>
        </w:rPr>
        <w:t>(</w:t>
      </w:r>
      <w:proofErr w:type="spellStart"/>
      <w:r w:rsidR="00460B62" w:rsidRPr="00460B62">
        <w:rPr>
          <w:sz w:val="24"/>
          <w:szCs w:val="24"/>
        </w:rPr>
        <w:t>ChancenG</w:t>
      </w:r>
      <w:proofErr w:type="spellEnd"/>
      <w:r w:rsidR="00460B62" w:rsidRPr="00460B62">
        <w:rPr>
          <w:sz w:val="24"/>
          <w:szCs w:val="24"/>
        </w:rPr>
        <w:t xml:space="preserve"> §1 </w:t>
      </w:r>
      <w:proofErr w:type="spellStart"/>
      <w:r w:rsidR="00460B62" w:rsidRPr="00460B62">
        <w:rPr>
          <w:sz w:val="24"/>
          <w:szCs w:val="24"/>
        </w:rPr>
        <w:t>Abs</w:t>
      </w:r>
      <w:proofErr w:type="spellEnd"/>
      <w:r w:rsidR="00460B62" w:rsidRPr="00460B62">
        <w:rPr>
          <w:sz w:val="24"/>
          <w:szCs w:val="24"/>
        </w:rPr>
        <w:t xml:space="preserve"> 2)</w:t>
      </w:r>
      <w:r w:rsidR="0015669E">
        <w:rPr>
          <w:sz w:val="24"/>
          <w:szCs w:val="24"/>
        </w:rPr>
        <w:t>:</w:t>
      </w:r>
    </w:p>
    <w:p w:rsidR="00C145F7" w:rsidRDefault="00C145F7" w:rsidP="00C145F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Erreichung der tatsächlichen Gleichstellung</w:t>
      </w:r>
    </w:p>
    <w:p w:rsidR="00C145F7" w:rsidRDefault="00C145F7" w:rsidP="00C145F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Beseitigung bestehender und die Verhinderung künftiger Diskriminierungen </w:t>
      </w:r>
      <w:r w:rsidR="00CF03A0">
        <w:rPr>
          <w:sz w:val="24"/>
          <w:szCs w:val="24"/>
        </w:rPr>
        <w:t>wegen Geschlecht oder Familienstand</w:t>
      </w:r>
    </w:p>
    <w:p w:rsidR="00CF03A0" w:rsidRDefault="00CF03A0" w:rsidP="00C145F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gezielte Förderung</w:t>
      </w:r>
      <w:r w:rsidR="008C454D">
        <w:rPr>
          <w:sz w:val="24"/>
          <w:szCs w:val="24"/>
        </w:rPr>
        <w:t xml:space="preserve"> von Frauen</w:t>
      </w:r>
      <w:r>
        <w:rPr>
          <w:sz w:val="24"/>
          <w:szCs w:val="24"/>
        </w:rPr>
        <w:t xml:space="preserve">, um </w:t>
      </w:r>
      <w:r w:rsidR="008C454D">
        <w:rPr>
          <w:sz w:val="24"/>
          <w:szCs w:val="24"/>
        </w:rPr>
        <w:t xml:space="preserve">deren </w:t>
      </w:r>
      <w:r>
        <w:rPr>
          <w:sz w:val="24"/>
          <w:szCs w:val="24"/>
        </w:rPr>
        <w:t>Zugan</w:t>
      </w:r>
      <w:r w:rsidR="00F61D04">
        <w:rPr>
          <w:sz w:val="24"/>
          <w:szCs w:val="24"/>
        </w:rPr>
        <w:t>g</w:t>
      </w:r>
      <w:r w:rsidR="00073022">
        <w:rPr>
          <w:sz w:val="24"/>
          <w:szCs w:val="24"/>
        </w:rPr>
        <w:t>s- und Aufstiegs</w:t>
      </w:r>
      <w:r w:rsidR="008C454D">
        <w:rPr>
          <w:sz w:val="24"/>
          <w:szCs w:val="24"/>
        </w:rPr>
        <w:t>chancen</w:t>
      </w:r>
      <w:r>
        <w:rPr>
          <w:sz w:val="24"/>
          <w:szCs w:val="24"/>
        </w:rPr>
        <w:t xml:space="preserve"> im Bereich ihrer Unterrepräsentanz zu verbessern.</w:t>
      </w:r>
    </w:p>
    <w:p w:rsidR="00D30DDC" w:rsidRDefault="00F61D04" w:rsidP="005433A0">
      <w:pPr>
        <w:rPr>
          <w:sz w:val="24"/>
          <w:szCs w:val="24"/>
        </w:rPr>
      </w:pPr>
      <w:r>
        <w:rPr>
          <w:sz w:val="24"/>
          <w:szCs w:val="24"/>
        </w:rPr>
        <w:t xml:space="preserve">Die AP ist für die </w:t>
      </w:r>
      <w:r w:rsidRPr="00A256C5">
        <w:rPr>
          <w:b/>
          <w:sz w:val="24"/>
          <w:szCs w:val="24"/>
        </w:rPr>
        <w:t>Vermittlung von Informationen zwischen den weiblichen und männlichen Lehrkräften</w:t>
      </w:r>
      <w:r>
        <w:rPr>
          <w:sz w:val="24"/>
          <w:szCs w:val="24"/>
        </w:rPr>
        <w:t xml:space="preserve"> und der Beauftragten für Chancengleichheit beim Staatlichen Schulamt </w:t>
      </w:r>
      <w:r w:rsidR="00A256C5">
        <w:rPr>
          <w:sz w:val="24"/>
          <w:szCs w:val="24"/>
        </w:rPr>
        <w:t>in den Belangen der Vereinbarkeit von Familie, Pflege und Beruf</w:t>
      </w:r>
      <w:r w:rsidR="00A473D7">
        <w:rPr>
          <w:sz w:val="24"/>
          <w:szCs w:val="24"/>
        </w:rPr>
        <w:t xml:space="preserve"> zuständig</w:t>
      </w:r>
      <w:r w:rsidR="00A256C5">
        <w:rPr>
          <w:sz w:val="24"/>
          <w:szCs w:val="24"/>
        </w:rPr>
        <w:t>.</w:t>
      </w:r>
      <w:r w:rsidR="00A74B2A">
        <w:rPr>
          <w:sz w:val="24"/>
          <w:szCs w:val="24"/>
        </w:rPr>
        <w:t xml:space="preserve"> (</w:t>
      </w:r>
      <w:proofErr w:type="spellStart"/>
      <w:r w:rsidR="00A74B2A">
        <w:rPr>
          <w:sz w:val="24"/>
          <w:szCs w:val="24"/>
        </w:rPr>
        <w:t>ChancenG</w:t>
      </w:r>
      <w:proofErr w:type="spellEnd"/>
      <w:r w:rsidR="00A74B2A">
        <w:rPr>
          <w:sz w:val="24"/>
          <w:szCs w:val="24"/>
        </w:rPr>
        <w:t xml:space="preserve"> § 1 </w:t>
      </w:r>
      <w:proofErr w:type="spellStart"/>
      <w:r w:rsidR="00A74B2A">
        <w:rPr>
          <w:sz w:val="24"/>
          <w:szCs w:val="24"/>
        </w:rPr>
        <w:t>Abs</w:t>
      </w:r>
      <w:proofErr w:type="spellEnd"/>
      <w:r w:rsidR="00A74B2A">
        <w:rPr>
          <w:sz w:val="24"/>
          <w:szCs w:val="24"/>
        </w:rPr>
        <w:t xml:space="preserve"> 4</w:t>
      </w:r>
      <w:r w:rsidR="00460B62">
        <w:rPr>
          <w:sz w:val="24"/>
          <w:szCs w:val="24"/>
        </w:rPr>
        <w:t>)</w:t>
      </w:r>
    </w:p>
    <w:p w:rsidR="009C21A0" w:rsidRPr="0076334E" w:rsidRDefault="00D30DDC" w:rsidP="005433A0">
      <w:pPr>
        <w:rPr>
          <w:b/>
          <w:sz w:val="32"/>
          <w:szCs w:val="32"/>
        </w:rPr>
      </w:pPr>
      <w:r w:rsidRPr="0076334E">
        <w:rPr>
          <w:b/>
          <w:sz w:val="32"/>
          <w:szCs w:val="32"/>
        </w:rPr>
        <w:t>Bestellung der AP</w:t>
      </w:r>
    </w:p>
    <w:p w:rsidR="0087648B" w:rsidRDefault="009C21A0" w:rsidP="005433A0">
      <w:pPr>
        <w:rPr>
          <w:sz w:val="24"/>
          <w:szCs w:val="24"/>
        </w:rPr>
      </w:pPr>
      <w:r>
        <w:rPr>
          <w:sz w:val="24"/>
          <w:szCs w:val="24"/>
        </w:rPr>
        <w:t>Das</w:t>
      </w:r>
      <w:r w:rsidR="00D30DDC">
        <w:rPr>
          <w:sz w:val="24"/>
          <w:szCs w:val="24"/>
        </w:rPr>
        <w:t xml:space="preserve"> Verfahren zur Bestellung der A</w:t>
      </w:r>
      <w:r>
        <w:rPr>
          <w:sz w:val="24"/>
          <w:szCs w:val="24"/>
        </w:rPr>
        <w:t xml:space="preserve">P ist vom Gesetz nicht vorgeschrieben. Die Bestellung erfolgt durch die </w:t>
      </w:r>
      <w:r w:rsidR="0087648B">
        <w:rPr>
          <w:sz w:val="24"/>
          <w:szCs w:val="24"/>
        </w:rPr>
        <w:t>jeweilige Diens</w:t>
      </w:r>
      <w:r w:rsidR="00D30DDC">
        <w:rPr>
          <w:sz w:val="24"/>
          <w:szCs w:val="24"/>
        </w:rPr>
        <w:t>t</w:t>
      </w:r>
      <w:r w:rsidR="0087648B">
        <w:rPr>
          <w:sz w:val="24"/>
          <w:szCs w:val="24"/>
        </w:rPr>
        <w:t>stellenleitung.</w:t>
      </w:r>
      <w:r w:rsidR="00D30DDC">
        <w:rPr>
          <w:sz w:val="24"/>
          <w:szCs w:val="24"/>
        </w:rPr>
        <w:t xml:space="preserve"> </w:t>
      </w:r>
      <w:r w:rsidR="0087648B">
        <w:rPr>
          <w:sz w:val="24"/>
          <w:szCs w:val="24"/>
        </w:rPr>
        <w:t>Die Beauftragten für Chancengleichheit bei den Staatlichen Schulämtern</w:t>
      </w:r>
      <w:r w:rsidR="00D30DDC">
        <w:rPr>
          <w:sz w:val="24"/>
          <w:szCs w:val="24"/>
        </w:rPr>
        <w:t xml:space="preserve"> </w:t>
      </w:r>
      <w:r w:rsidR="0087648B">
        <w:rPr>
          <w:sz w:val="24"/>
          <w:szCs w:val="24"/>
        </w:rPr>
        <w:t>im Bereich des RP Stuttgart empfehlen, die Bestellung durch ein Votu</w:t>
      </w:r>
      <w:r w:rsidR="00DB4DE9">
        <w:rPr>
          <w:sz w:val="24"/>
          <w:szCs w:val="24"/>
        </w:rPr>
        <w:t xml:space="preserve">m der weiblichen Beschäftigten </w:t>
      </w:r>
      <w:r w:rsidR="00FB41E4">
        <w:rPr>
          <w:sz w:val="24"/>
          <w:szCs w:val="24"/>
        </w:rPr>
        <w:t>vorzuschlagen</w:t>
      </w:r>
      <w:r w:rsidR="0087648B">
        <w:rPr>
          <w:sz w:val="24"/>
          <w:szCs w:val="24"/>
        </w:rPr>
        <w:t>.</w:t>
      </w:r>
    </w:p>
    <w:p w:rsidR="00043061" w:rsidRDefault="00043061" w:rsidP="005433A0">
      <w:pPr>
        <w:rPr>
          <w:sz w:val="24"/>
          <w:szCs w:val="24"/>
        </w:rPr>
      </w:pPr>
      <w:r>
        <w:rPr>
          <w:sz w:val="24"/>
          <w:szCs w:val="24"/>
        </w:rPr>
        <w:t>Die AP nimmt an den jährlich stattfindenden Dienstbesprechungen mit der BfC beim Staatlic</w:t>
      </w:r>
      <w:r w:rsidR="00425937">
        <w:rPr>
          <w:sz w:val="24"/>
          <w:szCs w:val="24"/>
        </w:rPr>
        <w:t>hen Schulamt teil. Die dort erh</w:t>
      </w:r>
      <w:r>
        <w:rPr>
          <w:sz w:val="24"/>
          <w:szCs w:val="24"/>
        </w:rPr>
        <w:t>a</w:t>
      </w:r>
      <w:r w:rsidR="00425937">
        <w:rPr>
          <w:sz w:val="24"/>
          <w:szCs w:val="24"/>
        </w:rPr>
        <w:t>l</w:t>
      </w:r>
      <w:r>
        <w:rPr>
          <w:sz w:val="24"/>
          <w:szCs w:val="24"/>
        </w:rPr>
        <w:t>tenen Informationen gibt sie an die Schulleitung ihrer Schule und das Kollegium weiter.</w:t>
      </w:r>
    </w:p>
    <w:p w:rsidR="00DB4DE9" w:rsidRDefault="00791765" w:rsidP="005433A0">
      <w:pPr>
        <w:rPr>
          <w:sz w:val="24"/>
          <w:szCs w:val="24"/>
        </w:rPr>
      </w:pPr>
      <w:r>
        <w:rPr>
          <w:sz w:val="24"/>
          <w:szCs w:val="24"/>
        </w:rPr>
        <w:t xml:space="preserve">Für die Ansprechpartnerinnen der </w:t>
      </w:r>
      <w:r w:rsidR="008E786A">
        <w:rPr>
          <w:sz w:val="24"/>
          <w:szCs w:val="24"/>
        </w:rPr>
        <w:t>GHWRGS und SBBZ im Bereich des Staatlichen Schulamts Stuttgart ist zuständig</w:t>
      </w:r>
      <w:r w:rsidR="00EF3ABF">
        <w:rPr>
          <w:sz w:val="24"/>
          <w:szCs w:val="24"/>
        </w:rPr>
        <w:t>: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2"/>
      </w:tblGrid>
      <w:tr w:rsidR="001B4B7B" w:rsidTr="00723227">
        <w:tc>
          <w:tcPr>
            <w:tcW w:w="6062" w:type="dxa"/>
          </w:tcPr>
          <w:p w:rsidR="001B4B7B" w:rsidRDefault="00DB747C" w:rsidP="007232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Greif</w:t>
            </w:r>
          </w:p>
          <w:p w:rsidR="001B4B7B" w:rsidRPr="00F904BD" w:rsidRDefault="001B4B7B" w:rsidP="00723227">
            <w:pPr>
              <w:rPr>
                <w:sz w:val="28"/>
                <w:szCs w:val="28"/>
              </w:rPr>
            </w:pPr>
            <w:r w:rsidRPr="00F904BD">
              <w:rPr>
                <w:sz w:val="28"/>
                <w:szCs w:val="28"/>
              </w:rPr>
              <w:t>Staatliches Schulamt Stuttgart</w:t>
            </w:r>
          </w:p>
          <w:p w:rsidR="001B4B7B" w:rsidRPr="00F904BD" w:rsidRDefault="00744632" w:rsidP="00723227">
            <w:pPr>
              <w:rPr>
                <w:sz w:val="28"/>
                <w:szCs w:val="28"/>
              </w:rPr>
            </w:pPr>
            <w:r w:rsidRPr="00F904BD">
              <w:rPr>
                <w:sz w:val="28"/>
                <w:szCs w:val="28"/>
              </w:rPr>
              <w:t>Bebelstraße 48</w:t>
            </w:r>
          </w:p>
          <w:p w:rsidR="00744632" w:rsidRPr="00F904BD" w:rsidRDefault="008A47A7" w:rsidP="00723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70193</w:t>
            </w:r>
            <w:r w:rsidR="00744632" w:rsidRPr="00F904BD">
              <w:rPr>
                <w:sz w:val="28"/>
                <w:szCs w:val="28"/>
              </w:rPr>
              <w:t xml:space="preserve"> Stuttgart</w:t>
            </w:r>
          </w:p>
          <w:p w:rsidR="00744632" w:rsidRPr="00F904BD" w:rsidRDefault="00744632" w:rsidP="00723227">
            <w:pPr>
              <w:rPr>
                <w:sz w:val="28"/>
                <w:szCs w:val="28"/>
              </w:rPr>
            </w:pPr>
            <w:r w:rsidRPr="00F904BD">
              <w:rPr>
                <w:sz w:val="28"/>
                <w:szCs w:val="28"/>
              </w:rPr>
              <w:t>Tel.</w:t>
            </w:r>
            <w:r w:rsidR="008C0999">
              <w:rPr>
                <w:sz w:val="28"/>
                <w:szCs w:val="28"/>
              </w:rPr>
              <w:t xml:space="preserve"> </w:t>
            </w:r>
            <w:r w:rsidR="000D6B66">
              <w:rPr>
                <w:sz w:val="28"/>
                <w:szCs w:val="28"/>
              </w:rPr>
              <w:t>Schulamt:</w:t>
            </w:r>
            <w:r w:rsidR="008C09EC">
              <w:rPr>
                <w:sz w:val="28"/>
                <w:szCs w:val="28"/>
              </w:rPr>
              <w:t xml:space="preserve"> </w:t>
            </w:r>
            <w:r w:rsidR="000D6B66">
              <w:rPr>
                <w:rStyle w:val="p-icon-phone"/>
                <w:sz w:val="28"/>
                <w:szCs w:val="28"/>
              </w:rPr>
              <w:t>0711-</w:t>
            </w:r>
            <w:r w:rsidR="008C09EC" w:rsidRPr="008C09EC">
              <w:rPr>
                <w:rStyle w:val="p-icon-phone"/>
                <w:sz w:val="28"/>
                <w:szCs w:val="28"/>
              </w:rPr>
              <w:t>6376-404</w:t>
            </w:r>
            <w:r w:rsidR="00BA1DB0">
              <w:rPr>
                <w:rStyle w:val="p-icon-phone"/>
                <w:sz w:val="28"/>
                <w:szCs w:val="28"/>
              </w:rPr>
              <w:t xml:space="preserve">, </w:t>
            </w:r>
            <w:r w:rsidR="00D678E2">
              <w:rPr>
                <w:rStyle w:val="p-icon-phone"/>
                <w:sz w:val="28"/>
                <w:szCs w:val="28"/>
              </w:rPr>
              <w:t>Di. 11:00-12</w:t>
            </w:r>
            <w:bookmarkStart w:id="0" w:name="_GoBack"/>
            <w:bookmarkEnd w:id="0"/>
            <w:r w:rsidR="003054EF">
              <w:rPr>
                <w:rStyle w:val="p-icon-phone"/>
                <w:sz w:val="28"/>
                <w:szCs w:val="28"/>
              </w:rPr>
              <w:t>:</w:t>
            </w:r>
            <w:r w:rsidR="00BA1DB0">
              <w:rPr>
                <w:rStyle w:val="p-icon-phone"/>
                <w:sz w:val="28"/>
                <w:szCs w:val="28"/>
              </w:rPr>
              <w:t>00</w:t>
            </w:r>
            <w:r w:rsidR="00E85B7D">
              <w:rPr>
                <w:rStyle w:val="p-icon-phone"/>
                <w:sz w:val="28"/>
                <w:szCs w:val="28"/>
              </w:rPr>
              <w:t xml:space="preserve"> </w:t>
            </w:r>
            <w:r w:rsidR="0047736B">
              <w:rPr>
                <w:rStyle w:val="p-icon-phone"/>
                <w:sz w:val="28"/>
                <w:szCs w:val="28"/>
              </w:rPr>
              <w:t>Uhr</w:t>
            </w:r>
          </w:p>
          <w:p w:rsidR="00744632" w:rsidRPr="001B4B7B" w:rsidRDefault="00744632" w:rsidP="00723227">
            <w:pPr>
              <w:rPr>
                <w:b/>
                <w:sz w:val="32"/>
                <w:szCs w:val="32"/>
              </w:rPr>
            </w:pPr>
            <w:r w:rsidRPr="00F904BD">
              <w:rPr>
                <w:sz w:val="28"/>
                <w:szCs w:val="28"/>
              </w:rPr>
              <w:t xml:space="preserve">E-Mail: </w:t>
            </w:r>
            <w:r w:rsidR="00DB747C">
              <w:rPr>
                <w:sz w:val="28"/>
                <w:szCs w:val="28"/>
              </w:rPr>
              <w:t>Anne.Greif@ssa-s.kv.bwl.de</w:t>
            </w:r>
          </w:p>
        </w:tc>
      </w:tr>
    </w:tbl>
    <w:p w:rsidR="008A47A7" w:rsidRPr="005433A0" w:rsidRDefault="008A47A7" w:rsidP="00723227">
      <w:pPr>
        <w:rPr>
          <w:sz w:val="24"/>
          <w:szCs w:val="24"/>
        </w:rPr>
      </w:pPr>
    </w:p>
    <w:sectPr w:rsidR="008A47A7" w:rsidRPr="005433A0" w:rsidSect="00A7548F">
      <w:pgSz w:w="11906" w:h="16838"/>
      <w:pgMar w:top="851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318"/>
    <w:multiLevelType w:val="hybridMultilevel"/>
    <w:tmpl w:val="1B32CA04"/>
    <w:lvl w:ilvl="0" w:tplc="C7F45E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A3"/>
    <w:rsid w:val="00043061"/>
    <w:rsid w:val="00073022"/>
    <w:rsid w:val="000D6B66"/>
    <w:rsid w:val="001223A3"/>
    <w:rsid w:val="0015669E"/>
    <w:rsid w:val="001B4B7B"/>
    <w:rsid w:val="00272F1C"/>
    <w:rsid w:val="002D1C4D"/>
    <w:rsid w:val="003054EF"/>
    <w:rsid w:val="00390EA3"/>
    <w:rsid w:val="003B4406"/>
    <w:rsid w:val="00425937"/>
    <w:rsid w:val="0045218D"/>
    <w:rsid w:val="00460B62"/>
    <w:rsid w:val="00471981"/>
    <w:rsid w:val="0047736B"/>
    <w:rsid w:val="004A6C22"/>
    <w:rsid w:val="004C3D71"/>
    <w:rsid w:val="004D545E"/>
    <w:rsid w:val="004F3D8F"/>
    <w:rsid w:val="0051069E"/>
    <w:rsid w:val="005165D3"/>
    <w:rsid w:val="005433A0"/>
    <w:rsid w:val="00654488"/>
    <w:rsid w:val="00723227"/>
    <w:rsid w:val="00744632"/>
    <w:rsid w:val="00756331"/>
    <w:rsid w:val="00762249"/>
    <w:rsid w:val="0076334E"/>
    <w:rsid w:val="007803EA"/>
    <w:rsid w:val="00791765"/>
    <w:rsid w:val="00824908"/>
    <w:rsid w:val="0087648B"/>
    <w:rsid w:val="008878F3"/>
    <w:rsid w:val="008A47A7"/>
    <w:rsid w:val="008C0999"/>
    <w:rsid w:val="008C09EC"/>
    <w:rsid w:val="008C454D"/>
    <w:rsid w:val="008E786A"/>
    <w:rsid w:val="00976F4B"/>
    <w:rsid w:val="009B4218"/>
    <w:rsid w:val="009C21A0"/>
    <w:rsid w:val="00A256C5"/>
    <w:rsid w:val="00A473D7"/>
    <w:rsid w:val="00A521C7"/>
    <w:rsid w:val="00A54AAA"/>
    <w:rsid w:val="00A61F66"/>
    <w:rsid w:val="00A70365"/>
    <w:rsid w:val="00A74B2A"/>
    <w:rsid w:val="00A75113"/>
    <w:rsid w:val="00A7548F"/>
    <w:rsid w:val="00AB2E76"/>
    <w:rsid w:val="00AC1055"/>
    <w:rsid w:val="00B36FEB"/>
    <w:rsid w:val="00BA1DB0"/>
    <w:rsid w:val="00BE44E1"/>
    <w:rsid w:val="00C145F7"/>
    <w:rsid w:val="00C502B9"/>
    <w:rsid w:val="00CF03A0"/>
    <w:rsid w:val="00D30DDC"/>
    <w:rsid w:val="00D678E2"/>
    <w:rsid w:val="00D8033E"/>
    <w:rsid w:val="00DB4DE9"/>
    <w:rsid w:val="00DB747C"/>
    <w:rsid w:val="00DD47BA"/>
    <w:rsid w:val="00DE4660"/>
    <w:rsid w:val="00E85B7D"/>
    <w:rsid w:val="00EE417F"/>
    <w:rsid w:val="00EF3ABF"/>
    <w:rsid w:val="00F07F3C"/>
    <w:rsid w:val="00F4356E"/>
    <w:rsid w:val="00F5340A"/>
    <w:rsid w:val="00F60EE0"/>
    <w:rsid w:val="00F61D04"/>
    <w:rsid w:val="00F904BD"/>
    <w:rsid w:val="00FB41E4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CD00"/>
  <w15:docId w15:val="{E7B777BC-A32E-40DE-B1D1-BDFA2335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17F"/>
    <w:pPr>
      <w:ind w:left="720"/>
      <w:contextualSpacing/>
    </w:pPr>
  </w:style>
  <w:style w:type="table" w:styleId="Tabellenraster">
    <w:name w:val="Table Grid"/>
    <w:basedOn w:val="NormaleTabelle"/>
    <w:uiPriority w:val="39"/>
    <w:rsid w:val="001B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-icon-phone">
    <w:name w:val="p-icon-phone"/>
    <w:basedOn w:val="Absatz-Standardschriftart"/>
    <w:rsid w:val="008C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Mo.Schelling</dc:creator>
  <cp:keywords/>
  <dc:description/>
  <cp:lastModifiedBy>Greif, Anne (SSA Stuttgart)</cp:lastModifiedBy>
  <cp:revision>3</cp:revision>
  <dcterms:created xsi:type="dcterms:W3CDTF">2020-10-20T09:10:00Z</dcterms:created>
  <dcterms:modified xsi:type="dcterms:W3CDTF">2020-10-20T09:11:00Z</dcterms:modified>
</cp:coreProperties>
</file>